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31281C81" w14:textId="7D1293A3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Endowment</w:t>
      </w:r>
    </w:p>
    <w:p w14:paraId="1C64A59B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6ADA5A8D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Mission Statement: the purpose of the Endowment Fund for Scholarships is to provide</w:t>
      </w:r>
    </w:p>
    <w:p w14:paraId="55D0BD52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restricted and segregated funds for scholarships. The monies shall be invested with the</w:t>
      </w:r>
    </w:p>
    <w:p w14:paraId="43FBD46C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University of Michigan.</w:t>
      </w:r>
    </w:p>
    <w:p w14:paraId="001178A3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F1100B6" w14:textId="26920C2A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Endowment Fund shall consist of donations, special gifts, and allocations.</w:t>
      </w:r>
    </w:p>
    <w:p w14:paraId="1093765D" w14:textId="77777777" w:rsidR="005B5BB7" w:rsidRDefault="005B5BB7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A5518EA" w14:textId="62E89B1C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Committee shall be composed of the Chair, Assistant Chair, President,</w:t>
      </w:r>
    </w:p>
    <w:p w14:paraId="6DA997D4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President-Elect, Treasurer, Assistant Treasurer, and Immediate Past President.</w:t>
      </w:r>
    </w:p>
    <w:p w14:paraId="7365EA7C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1E32A384" w14:textId="394DA955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duties of the Endowment Committee shall include but not be limited to:</w:t>
      </w:r>
    </w:p>
    <w:p w14:paraId="10CE0E1B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1627D71B" w14:textId="50D5B321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A. Establishing and maintaining a special account at the University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of Michigan and depositing all monies contributed for Endowment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Fund to that account. The interest shall be used in awarding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scholarships and shall follow the guidelines established by the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Board of Regents</w:t>
      </w:r>
    </w:p>
    <w:p w14:paraId="322A31BC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35662105" w14:textId="782EF69D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B. Initiating, promoting, and managing special campaigns, marketing,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and any brochures. The Board of Directors may authorize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expenditures from the general funds for promotional materials and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activities for the Endowment Fund</w:t>
      </w:r>
    </w:p>
    <w:p w14:paraId="2536B967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169A558D" w14:textId="7CE5572C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C. Being responsible for recommending to the Board of Directors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when the fund has reached a level to begin allocation of the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earned interest</w:t>
      </w:r>
    </w:p>
    <w:p w14:paraId="48614DF5" w14:textId="77777777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107C1DE6" w14:textId="1478832D" w:rsidR="00BA653B" w:rsidRDefault="00BA653B" w:rsidP="00BA653B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Helvetica" w:hAnsi="Helvetica" w:cs="Helvetica"/>
          <w:kern w:val="0"/>
          <w:sz w:val="24"/>
          <w:szCs w:val="24"/>
        </w:rPr>
        <w:t>D. Designating the Endowment Chair as a member of the</w:t>
      </w:r>
      <w:r w:rsidR="005B5BB7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Endowment Committee.</w:t>
      </w:r>
    </w:p>
    <w:sectPr w:rsidR="00BA65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204148"/>
    <w:rsid w:val="002B1C27"/>
    <w:rsid w:val="002C06EE"/>
    <w:rsid w:val="0037414F"/>
    <w:rsid w:val="005B5BB7"/>
    <w:rsid w:val="007A5822"/>
    <w:rsid w:val="009654CA"/>
    <w:rsid w:val="00A75746"/>
    <w:rsid w:val="00AB328D"/>
    <w:rsid w:val="00AB72F0"/>
    <w:rsid w:val="00B259F7"/>
    <w:rsid w:val="00B36ACF"/>
    <w:rsid w:val="00B7785F"/>
    <w:rsid w:val="00BA653B"/>
    <w:rsid w:val="00BC4F68"/>
    <w:rsid w:val="00BF7095"/>
    <w:rsid w:val="00D2093C"/>
    <w:rsid w:val="00E27229"/>
    <w:rsid w:val="00ED111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2023-06-01T10:12:00Z</dcterms:created>
  <dcterms:modified xsi:type="dcterms:W3CDTF">2023-06-01T13:57:00Z</dcterms:modified>
</cp:coreProperties>
</file>